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00C" w14:textId="77777777" w:rsidR="00A91966" w:rsidRDefault="00A91966" w:rsidP="00A919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bookmarkStart w:id="0" w:name="_Hlk162388302"/>
      <w:r>
        <w:rPr>
          <w:rFonts w:ascii="Times New Roman" w:eastAsia="Times New Roman" w:hAnsi="Times New Roman"/>
          <w:b/>
          <w:bCs/>
          <w:sz w:val="32"/>
          <w:szCs w:val="32"/>
          <w:u w:val="single"/>
        </w:rPr>
        <w:t>Housing Discrimination</w:t>
      </w:r>
    </w:p>
    <w:p w14:paraId="148A9B56" w14:textId="1A24DCD5" w:rsidR="00A91966" w:rsidRDefault="00A91966" w:rsidP="00A919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Sample Multiple Choice Questions #</w:t>
      </w:r>
      <w:r>
        <w:rPr>
          <w:rFonts w:ascii="Times New Roman" w:eastAsia="Times New Roman" w:hAnsi="Times New Roman"/>
          <w:b/>
          <w:bCs/>
          <w:sz w:val="32"/>
          <w:szCs w:val="32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</w:p>
    <w:p w14:paraId="2475F6F4" w14:textId="77777777" w:rsidR="00A91966" w:rsidRDefault="00A91966" w:rsidP="00A919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Answers and Comments</w:t>
      </w:r>
    </w:p>
    <w:p w14:paraId="5C8FB7C5" w14:textId="77777777" w:rsidR="00A91966" w:rsidRDefault="00A91966" w:rsidP="00A91966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089E533" w14:textId="77777777" w:rsidR="00A91966" w:rsidRDefault="00A91966" w:rsidP="00A91966">
      <w:pPr>
        <w:spacing w:after="120" w:line="240" w:lineRule="auto"/>
        <w:jc w:val="center"/>
        <w:rPr>
          <w:rFonts w:ascii="Arial" w:eastAsia="Times New Roman" w:hAnsi="Arial" w:cs="Arial"/>
          <w:bCs/>
          <w:i/>
          <w:iCs/>
          <w:snapToGrid w:val="0"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8"/>
          <w:szCs w:val="24"/>
        </w:rPr>
        <w:t xml:space="preserve">Correct answers in Times Roman bold.  </w:t>
      </w:r>
      <w:r>
        <w:rPr>
          <w:rFonts w:ascii="Arial" w:eastAsia="Times New Roman" w:hAnsi="Arial" w:cs="Arial"/>
          <w:bCs/>
          <w:i/>
          <w:iCs/>
          <w:snapToGrid w:val="0"/>
          <w:color w:val="000000"/>
          <w:sz w:val="28"/>
          <w:szCs w:val="24"/>
        </w:rPr>
        <w:t>My explanations are in Times Roman Italics.</w:t>
      </w:r>
    </w:p>
    <w:p w14:paraId="152A86D5" w14:textId="77777777" w:rsidR="00A91966" w:rsidRDefault="00A91966" w:rsidP="00A91966">
      <w:pPr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</w:rPr>
      </w:pPr>
    </w:p>
    <w:p w14:paraId="6734784C" w14:textId="5512AD5B" w:rsidR="00FF0F0F" w:rsidRPr="00406D9D" w:rsidRDefault="00FF0F0F" w:rsidP="00FF0F0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(18</w:t>
      </w:r>
      <w:r w:rsidRPr="001925CB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Which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of the following </w:t>
      </w:r>
      <w:r>
        <w:rPr>
          <w:rFonts w:ascii="Times New Roman" w:hAnsi="Times New Roman"/>
          <w:color w:val="000000"/>
          <w:sz w:val="28"/>
          <w:szCs w:val="28"/>
        </w:rPr>
        <w:t>characterizations of these cases is correct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14:paraId="62F7E75B" w14:textId="52FA0597" w:rsidR="00FF0F0F" w:rsidRPr="00A91966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i/>
          <w:iCs/>
          <w:snapToGrid w:val="0"/>
          <w:sz w:val="28"/>
          <w:szCs w:val="24"/>
          <w:u w:val="single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(a)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To succeed, a plaintiff must show that the complex had never rented to individuals belonging to he relevant protected category.</w:t>
      </w:r>
      <w:r w:rsidR="00A91966">
        <w:rPr>
          <w:rFonts w:ascii="Times New Roman" w:eastAsia="Times New Roman" w:hAnsi="Times New Roman"/>
          <w:snapToGrid w:val="0"/>
          <w:sz w:val="28"/>
          <w:szCs w:val="24"/>
        </w:rPr>
        <w:t xml:space="preserve"> 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 xml:space="preserve">This was not true in 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  <w:u w:val="single"/>
        </w:rPr>
        <w:t>Asbury.</w:t>
      </w:r>
    </w:p>
    <w:p w14:paraId="22B49726" w14:textId="2E970A71" w:rsidR="00A91966" w:rsidRPr="00A91966" w:rsidRDefault="00FF0F0F" w:rsidP="00A91966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i/>
          <w:iCs/>
          <w:snapToGrid w:val="0"/>
          <w:sz w:val="28"/>
          <w:szCs w:val="24"/>
          <w:u w:val="single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(b) Evidence of the use of testers conclusively shows the defendants acted with discriminatory intent.</w:t>
      </w:r>
      <w:r w:rsidR="00A91966">
        <w:rPr>
          <w:rFonts w:ascii="Times New Roman" w:eastAsia="Times New Roman" w:hAnsi="Times New Roman"/>
          <w:snapToGrid w:val="0"/>
          <w:sz w:val="28"/>
          <w:szCs w:val="24"/>
        </w:rPr>
        <w:t xml:space="preserve"> 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 xml:space="preserve">This was not true in 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  <w:u w:val="single"/>
        </w:rPr>
        <w:t>Frazier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  <w:u w:val="single"/>
        </w:rPr>
        <w:t>.</w:t>
      </w:r>
    </w:p>
    <w:p w14:paraId="17C38857" w14:textId="437E1E83" w:rsidR="00315A2B" w:rsidRPr="00A91966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b/>
          <w:bCs/>
          <w:snapToGrid w:val="0"/>
          <w:sz w:val="28"/>
          <w:szCs w:val="24"/>
        </w:rPr>
      </w:pPr>
      <w:r w:rsidRPr="00A91966"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 xml:space="preserve">(c) In </w:t>
      </w:r>
      <w:r w:rsidRPr="00A91966">
        <w:rPr>
          <w:rFonts w:ascii="Times New Roman" w:eastAsia="Times New Roman" w:hAnsi="Times New Roman"/>
          <w:b/>
          <w:bCs/>
          <w:i/>
          <w:iCs/>
          <w:snapToGrid w:val="0"/>
          <w:sz w:val="28"/>
          <w:szCs w:val="24"/>
        </w:rPr>
        <w:t xml:space="preserve">Frazier, </w:t>
      </w:r>
      <w:r w:rsidRPr="00A91966"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>that the landlord</w:t>
      </w:r>
      <w:r w:rsidR="00315A2B" w:rsidRPr="00A91966"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>’s marriage was arguably “mixed” was strong evidence favoring the defendant.</w:t>
      </w:r>
    </w:p>
    <w:p w14:paraId="49CE1F4F" w14:textId="25EDE6D8" w:rsidR="00FF0F0F" w:rsidRPr="00A91966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i/>
          <w:iCs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 xml:space="preserve">(d) </w:t>
      </w:r>
      <w:r w:rsidR="00315A2B">
        <w:rPr>
          <w:rFonts w:ascii="Times New Roman" w:eastAsia="Times New Roman" w:hAnsi="Times New Roman"/>
          <w:snapToGrid w:val="0"/>
          <w:sz w:val="28"/>
          <w:szCs w:val="24"/>
        </w:rPr>
        <w:t xml:space="preserve">In </w:t>
      </w:r>
      <w:r w:rsidR="00315A2B"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 xml:space="preserve">Cato, </w:t>
      </w:r>
      <w:r w:rsidR="00315A2B">
        <w:rPr>
          <w:rFonts w:ascii="Times New Roman" w:eastAsia="Times New Roman" w:hAnsi="Times New Roman"/>
          <w:snapToGrid w:val="0"/>
          <w:sz w:val="28"/>
          <w:szCs w:val="24"/>
        </w:rPr>
        <w:t>the preference of the landlord’s wife to exclude unmarried couples supported treating the case as requiring mixed motive analysis</w:t>
      </w:r>
      <w:r>
        <w:rPr>
          <w:rFonts w:ascii="Times New Roman" w:eastAsia="Times New Roman" w:hAnsi="Times New Roman"/>
          <w:snapToGrid w:val="0"/>
          <w:sz w:val="28"/>
          <w:szCs w:val="24"/>
        </w:rPr>
        <w:t>.</w:t>
      </w:r>
      <w:r w:rsidR="00A91966">
        <w:rPr>
          <w:rFonts w:ascii="Times New Roman" w:eastAsia="Times New Roman" w:hAnsi="Times New Roman"/>
          <w:snapToGrid w:val="0"/>
          <w:sz w:val="28"/>
          <w:szCs w:val="24"/>
        </w:rPr>
        <w:t xml:space="preserve"> </w:t>
      </w:r>
      <w:r w:rsidR="00A91966"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>The court says this was irrelevant because her husband made all decisions about which applicants to select.</w:t>
      </w:r>
    </w:p>
    <w:p w14:paraId="6B8B0F5B" w14:textId="77777777" w:rsidR="008C04BF" w:rsidRDefault="008C04BF" w:rsidP="008C04B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Hlk162407356"/>
      <w:bookmarkEnd w:id="0"/>
    </w:p>
    <w:p w14:paraId="60B9BCEF" w14:textId="41FEEB06" w:rsidR="008C04BF" w:rsidRPr="00406D9D" w:rsidRDefault="008C04BF" w:rsidP="008C04B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(19</w:t>
      </w:r>
      <w:r w:rsidRPr="001925CB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According to the court in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Pinchback, </w:t>
      </w:r>
      <w:r>
        <w:rPr>
          <w:rFonts w:ascii="Times New Roman" w:hAnsi="Times New Roman"/>
          <w:color w:val="000000"/>
          <w:sz w:val="28"/>
          <w:szCs w:val="28"/>
        </w:rPr>
        <w:t>all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of the following </w:t>
      </w:r>
      <w:r>
        <w:rPr>
          <w:rFonts w:ascii="Times New Roman" w:hAnsi="Times New Roman"/>
          <w:color w:val="000000"/>
          <w:sz w:val="28"/>
          <w:szCs w:val="28"/>
        </w:rPr>
        <w:t xml:space="preserve">facts supported the plaintiff,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except</w:t>
      </w:r>
    </w:p>
    <w:p w14:paraId="50920C18" w14:textId="0BDBE700" w:rsidR="008C04BF" w:rsidRPr="008C04BF" w:rsidRDefault="008C04BF" w:rsidP="008C04B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b/>
          <w:bCs/>
          <w:i/>
          <w:iCs/>
          <w:snapToGrid w:val="0"/>
          <w:sz w:val="28"/>
          <w:szCs w:val="24"/>
        </w:rPr>
      </w:pPr>
      <w:r w:rsidRPr="008C04BF"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 xml:space="preserve">(a) The racial make up of the city of Baltimore. </w:t>
      </w:r>
      <w:r>
        <w:rPr>
          <w:rFonts w:ascii="Times New Roman" w:eastAsia="Times New Roman" w:hAnsi="Times New Roman"/>
          <w:b/>
          <w:bCs/>
          <w:i/>
          <w:iCs/>
          <w:snapToGrid w:val="0"/>
          <w:sz w:val="28"/>
          <w:szCs w:val="24"/>
        </w:rPr>
        <w:t>The court never mentions this.</w:t>
      </w:r>
    </w:p>
    <w:p w14:paraId="0DE6C472" w14:textId="3F2FEA31" w:rsidR="008C04BF" w:rsidRPr="008C04BF" w:rsidRDefault="008C04BF" w:rsidP="008C04B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i/>
          <w:iCs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(b) The real estate agent who spoke with the plaintiff had worked with the defendants in the past.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>Th9s made her a reliable source of information about the comples.</w:t>
      </w:r>
    </w:p>
    <w:p w14:paraId="690B0714" w14:textId="77777777" w:rsidR="008C04BF" w:rsidRPr="003732F2" w:rsidRDefault="008C04BF" w:rsidP="008C04B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(c</w:t>
      </w: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The discriminatory statements of defendant’s chairman of the board.</w:t>
      </w:r>
    </w:p>
    <w:p w14:paraId="671B76E9" w14:textId="77777777" w:rsidR="008C04BF" w:rsidRDefault="008C04BF" w:rsidP="008C04B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 xml:space="preserve">(d) </w:t>
      </w:r>
      <w:r>
        <w:rPr>
          <w:rFonts w:ascii="Times New Roman" w:eastAsia="Times New Roman" w:hAnsi="Times New Roman"/>
          <w:snapToGrid w:val="0"/>
          <w:sz w:val="28"/>
          <w:szCs w:val="24"/>
        </w:rPr>
        <w:t>The defendant’s history regarding rentals to African-Americans.</w:t>
      </w:r>
    </w:p>
    <w:p w14:paraId="65CB1C69" w14:textId="6D25DDC5" w:rsidR="007A55E8" w:rsidRDefault="007A55E8" w:rsidP="008C04BF">
      <w:pPr>
        <w:spacing w:line="240" w:lineRule="auto"/>
        <w:jc w:val="both"/>
      </w:pPr>
    </w:p>
    <w:sectPr w:rsidR="007A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F"/>
    <w:rsid w:val="00315A2B"/>
    <w:rsid w:val="005C46CF"/>
    <w:rsid w:val="007A55E8"/>
    <w:rsid w:val="008B20EB"/>
    <w:rsid w:val="008C04BF"/>
    <w:rsid w:val="00A91966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814D"/>
  <w15:chartTrackingRefBased/>
  <w15:docId w15:val="{AE9CFDA7-6332-478E-91DA-5B6071A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0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Fajer, Marc A</dc:creator>
  <cp:keywords/>
  <dc:description/>
  <cp:lastModifiedBy>Fajer, Marc A</cp:lastModifiedBy>
  <cp:revision>3</cp:revision>
  <dcterms:created xsi:type="dcterms:W3CDTF">2024-03-27T08:41:00Z</dcterms:created>
  <dcterms:modified xsi:type="dcterms:W3CDTF">2024-03-27T08:54:00Z</dcterms:modified>
</cp:coreProperties>
</file>