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31E85" w14:textId="77777777" w:rsidR="00FF0F0F" w:rsidRPr="00FA6E45" w:rsidRDefault="00FF0F0F" w:rsidP="00FF0F0F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</w:rPr>
      </w:pPr>
      <w:r w:rsidRPr="00FA6E45">
        <w:rPr>
          <w:rFonts w:ascii="Times New Roman" w:eastAsia="Times New Roman" w:hAnsi="Times New Roman"/>
          <w:b/>
          <w:bCs/>
          <w:sz w:val="32"/>
          <w:szCs w:val="32"/>
          <w:u w:val="single"/>
        </w:rPr>
        <w:t>Housing Discrimination</w:t>
      </w:r>
    </w:p>
    <w:p w14:paraId="1AA6BC2B" w14:textId="3B7973CB" w:rsidR="00FF0F0F" w:rsidRDefault="00FF0F0F" w:rsidP="00FF0F0F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FA6E45">
        <w:rPr>
          <w:rFonts w:ascii="Times New Roman" w:eastAsia="Times New Roman" w:hAnsi="Times New Roman"/>
          <w:b/>
          <w:bCs/>
          <w:sz w:val="32"/>
          <w:szCs w:val="32"/>
        </w:rPr>
        <w:t>Sample Multiple Choice Questions #</w:t>
      </w:r>
      <w:r>
        <w:rPr>
          <w:rFonts w:ascii="Times New Roman" w:eastAsia="Times New Roman" w:hAnsi="Times New Roman"/>
          <w:b/>
          <w:bCs/>
          <w:sz w:val="32"/>
          <w:szCs w:val="32"/>
        </w:rPr>
        <w:t>4</w:t>
      </w:r>
      <w:r w:rsidRPr="00FA6E45">
        <w:rPr>
          <w:rFonts w:ascii="Times New Roman" w:eastAsia="Times New Roman" w:hAnsi="Times New Roman"/>
          <w:b/>
          <w:bCs/>
          <w:sz w:val="32"/>
          <w:szCs w:val="32"/>
        </w:rPr>
        <w:t xml:space="preserve">:  </w:t>
      </w:r>
    </w:p>
    <w:p w14:paraId="098D8E06" w14:textId="5BDF6A13" w:rsidR="00FF0F0F" w:rsidRPr="00181335" w:rsidRDefault="00FF0F0F" w:rsidP="00FF0F0F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</w:rPr>
      </w:pPr>
      <w:r>
        <w:rPr>
          <w:rFonts w:ascii="Times New Roman" w:eastAsia="Times New Roman" w:hAnsi="Times New Roman"/>
          <w:b/>
          <w:bCs/>
          <w:i/>
          <w:iCs/>
          <w:sz w:val="32"/>
          <w:szCs w:val="32"/>
        </w:rPr>
        <w:t>Asbury Frazier Pinchback Cato</w:t>
      </w:r>
    </w:p>
    <w:p w14:paraId="168E2BD6" w14:textId="77777777" w:rsidR="00FF0F0F" w:rsidRDefault="00FF0F0F" w:rsidP="00FF0F0F">
      <w:pPr>
        <w:spacing w:after="120" w:line="240" w:lineRule="auto"/>
        <w:jc w:val="center"/>
        <w:rPr>
          <w:rFonts w:ascii="Times New Roman" w:eastAsia="Times New Roman" w:hAnsi="Times New Roman"/>
          <w:b/>
          <w:snapToGrid w:val="0"/>
          <w:color w:val="000000"/>
          <w:sz w:val="28"/>
          <w:szCs w:val="24"/>
        </w:rPr>
      </w:pPr>
    </w:p>
    <w:p w14:paraId="6734784C" w14:textId="5512AD5B" w:rsidR="00FF0F0F" w:rsidRPr="00406D9D" w:rsidRDefault="00FF0F0F" w:rsidP="00FF0F0F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bookmarkStart w:id="0" w:name="_Hlk162388302"/>
      <w:r>
        <w:rPr>
          <w:rFonts w:ascii="Times New Roman" w:hAnsi="Times New Roman"/>
          <w:b/>
          <w:color w:val="000000"/>
          <w:sz w:val="28"/>
          <w:szCs w:val="28"/>
        </w:rPr>
        <w:t>(18</w:t>
      </w:r>
      <w:r w:rsidRPr="001925CB">
        <w:rPr>
          <w:rFonts w:ascii="Times New Roman" w:hAnsi="Times New Roman"/>
          <w:b/>
          <w:color w:val="000000"/>
          <w:sz w:val="28"/>
          <w:szCs w:val="28"/>
        </w:rPr>
        <w:t>)</w:t>
      </w:r>
      <w:r w:rsidRPr="001925C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Which</w:t>
      </w:r>
      <w:r w:rsidRPr="001925CB">
        <w:rPr>
          <w:rFonts w:ascii="Times New Roman" w:hAnsi="Times New Roman"/>
          <w:color w:val="000000"/>
          <w:sz w:val="28"/>
          <w:szCs w:val="28"/>
        </w:rPr>
        <w:t xml:space="preserve"> of the following </w:t>
      </w:r>
      <w:r>
        <w:rPr>
          <w:rFonts w:ascii="Times New Roman" w:hAnsi="Times New Roman"/>
          <w:color w:val="000000"/>
          <w:sz w:val="28"/>
          <w:szCs w:val="28"/>
        </w:rPr>
        <w:t>characterizations of these cases is correct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?</w:t>
      </w:r>
    </w:p>
    <w:p w14:paraId="62F7E75B" w14:textId="42F65D8A" w:rsidR="00FF0F0F" w:rsidRPr="000F1CAA" w:rsidRDefault="00FF0F0F" w:rsidP="00FF0F0F">
      <w:pPr>
        <w:spacing w:after="60" w:line="240" w:lineRule="auto"/>
        <w:ind w:left="907" w:hanging="547"/>
        <w:jc w:val="both"/>
        <w:rPr>
          <w:rFonts w:ascii="Times New Roman" w:eastAsia="Times New Roman" w:hAnsi="Times New Roman"/>
          <w:snapToGrid w:val="0"/>
          <w:sz w:val="28"/>
          <w:szCs w:val="24"/>
        </w:rPr>
      </w:pPr>
      <w:r w:rsidRPr="001925CB">
        <w:rPr>
          <w:rFonts w:ascii="Times New Roman" w:eastAsia="Times New Roman" w:hAnsi="Times New Roman"/>
          <w:snapToGrid w:val="0"/>
          <w:sz w:val="28"/>
          <w:szCs w:val="24"/>
        </w:rPr>
        <w:t>(a)</w:t>
      </w:r>
      <w:r>
        <w:rPr>
          <w:rFonts w:ascii="Times New Roman" w:eastAsia="Times New Roman" w:hAnsi="Times New Roman"/>
          <w:snapToGrid w:val="0"/>
          <w:sz w:val="28"/>
          <w:szCs w:val="24"/>
        </w:rPr>
        <w:t xml:space="preserve"> To succeed, a plaintiff must show that the complex had never rented to individuals belonging to </w:t>
      </w:r>
      <w:proofErr w:type="spellStart"/>
      <w:proofErr w:type="gramStart"/>
      <w:r>
        <w:rPr>
          <w:rFonts w:ascii="Times New Roman" w:eastAsia="Times New Roman" w:hAnsi="Times New Roman"/>
          <w:snapToGrid w:val="0"/>
          <w:sz w:val="28"/>
          <w:szCs w:val="24"/>
        </w:rPr>
        <w:t>he</w:t>
      </w:r>
      <w:proofErr w:type="spellEnd"/>
      <w:proofErr w:type="gramEnd"/>
      <w:r>
        <w:rPr>
          <w:rFonts w:ascii="Times New Roman" w:eastAsia="Times New Roman" w:hAnsi="Times New Roman"/>
          <w:snapToGrid w:val="0"/>
          <w:sz w:val="28"/>
          <w:szCs w:val="24"/>
        </w:rPr>
        <w:t xml:space="preserve"> relevant protected category.</w:t>
      </w:r>
    </w:p>
    <w:p w14:paraId="5B736F8A" w14:textId="6328183B" w:rsidR="00FF0F0F" w:rsidRPr="001925CB" w:rsidRDefault="00FF0F0F" w:rsidP="00FF0F0F">
      <w:pPr>
        <w:spacing w:after="60" w:line="240" w:lineRule="auto"/>
        <w:ind w:left="907" w:hanging="547"/>
        <w:jc w:val="both"/>
        <w:rPr>
          <w:rFonts w:ascii="Times New Roman" w:eastAsia="Times New Roman" w:hAnsi="Times New Roman"/>
          <w:snapToGrid w:val="0"/>
          <w:sz w:val="28"/>
          <w:szCs w:val="24"/>
        </w:rPr>
      </w:pPr>
      <w:r>
        <w:rPr>
          <w:rFonts w:ascii="Times New Roman" w:eastAsia="Times New Roman" w:hAnsi="Times New Roman"/>
          <w:snapToGrid w:val="0"/>
          <w:sz w:val="28"/>
          <w:szCs w:val="24"/>
        </w:rPr>
        <w:t>(b) Evidence of the use of testers conclusively shows the defendants acted with discriminatory intent.</w:t>
      </w:r>
    </w:p>
    <w:p w14:paraId="17C38857" w14:textId="437E1E83" w:rsidR="00315A2B" w:rsidRDefault="00FF0F0F" w:rsidP="00FF0F0F">
      <w:pPr>
        <w:spacing w:after="60" w:line="240" w:lineRule="auto"/>
        <w:ind w:left="907" w:hanging="547"/>
        <w:jc w:val="both"/>
        <w:rPr>
          <w:rFonts w:ascii="Times New Roman" w:eastAsia="Times New Roman" w:hAnsi="Times New Roman"/>
          <w:snapToGrid w:val="0"/>
          <w:sz w:val="28"/>
          <w:szCs w:val="24"/>
        </w:rPr>
      </w:pPr>
      <w:r>
        <w:rPr>
          <w:rFonts w:ascii="Times New Roman" w:eastAsia="Times New Roman" w:hAnsi="Times New Roman"/>
          <w:snapToGrid w:val="0"/>
          <w:sz w:val="28"/>
          <w:szCs w:val="24"/>
        </w:rPr>
        <w:t>(c</w:t>
      </w:r>
      <w:r w:rsidRPr="001925CB">
        <w:rPr>
          <w:rFonts w:ascii="Times New Roman" w:eastAsia="Times New Roman" w:hAnsi="Times New Roman"/>
          <w:snapToGrid w:val="0"/>
          <w:sz w:val="28"/>
          <w:szCs w:val="24"/>
        </w:rPr>
        <w:t>)</w:t>
      </w:r>
      <w:r>
        <w:rPr>
          <w:rFonts w:ascii="Times New Roman" w:eastAsia="Times New Roman" w:hAnsi="Times New Roman"/>
          <w:snapToGrid w:val="0"/>
          <w:sz w:val="28"/>
          <w:szCs w:val="24"/>
        </w:rPr>
        <w:t xml:space="preserve"> In </w:t>
      </w:r>
      <w:r>
        <w:rPr>
          <w:rFonts w:ascii="Times New Roman" w:eastAsia="Times New Roman" w:hAnsi="Times New Roman"/>
          <w:i/>
          <w:iCs/>
          <w:snapToGrid w:val="0"/>
          <w:sz w:val="28"/>
          <w:szCs w:val="24"/>
        </w:rPr>
        <w:t xml:space="preserve">Frazier, </w:t>
      </w:r>
      <w:r>
        <w:rPr>
          <w:rFonts w:ascii="Times New Roman" w:eastAsia="Times New Roman" w:hAnsi="Times New Roman"/>
          <w:snapToGrid w:val="0"/>
          <w:sz w:val="28"/>
          <w:szCs w:val="24"/>
        </w:rPr>
        <w:t>that the landlord</w:t>
      </w:r>
      <w:r w:rsidR="00315A2B">
        <w:rPr>
          <w:rFonts w:ascii="Times New Roman" w:eastAsia="Times New Roman" w:hAnsi="Times New Roman"/>
          <w:snapToGrid w:val="0"/>
          <w:sz w:val="28"/>
          <w:szCs w:val="24"/>
        </w:rPr>
        <w:t>’s marriage was arguably “mixed” was strong evidence favoring the defendant.</w:t>
      </w:r>
    </w:p>
    <w:p w14:paraId="49CE1F4F" w14:textId="7B4FE7D7" w:rsidR="00FF0F0F" w:rsidRDefault="00FF0F0F" w:rsidP="00FF0F0F">
      <w:pPr>
        <w:spacing w:after="60" w:line="240" w:lineRule="auto"/>
        <w:ind w:left="907" w:hanging="547"/>
        <w:jc w:val="both"/>
        <w:rPr>
          <w:rFonts w:ascii="Times New Roman" w:eastAsia="Times New Roman" w:hAnsi="Times New Roman"/>
          <w:snapToGrid w:val="0"/>
          <w:sz w:val="28"/>
          <w:szCs w:val="24"/>
        </w:rPr>
      </w:pPr>
      <w:r w:rsidRPr="001925CB">
        <w:rPr>
          <w:rFonts w:ascii="Times New Roman" w:eastAsia="Times New Roman" w:hAnsi="Times New Roman"/>
          <w:snapToGrid w:val="0"/>
          <w:sz w:val="28"/>
          <w:szCs w:val="24"/>
        </w:rPr>
        <w:t xml:space="preserve">(d) </w:t>
      </w:r>
      <w:r w:rsidR="00315A2B">
        <w:rPr>
          <w:rFonts w:ascii="Times New Roman" w:eastAsia="Times New Roman" w:hAnsi="Times New Roman"/>
          <w:snapToGrid w:val="0"/>
          <w:sz w:val="28"/>
          <w:szCs w:val="24"/>
        </w:rPr>
        <w:t xml:space="preserve">In </w:t>
      </w:r>
      <w:r w:rsidR="00315A2B">
        <w:rPr>
          <w:rFonts w:ascii="Times New Roman" w:eastAsia="Times New Roman" w:hAnsi="Times New Roman"/>
          <w:i/>
          <w:iCs/>
          <w:snapToGrid w:val="0"/>
          <w:sz w:val="28"/>
          <w:szCs w:val="24"/>
        </w:rPr>
        <w:t xml:space="preserve">Cato, </w:t>
      </w:r>
      <w:r w:rsidR="00315A2B">
        <w:rPr>
          <w:rFonts w:ascii="Times New Roman" w:eastAsia="Times New Roman" w:hAnsi="Times New Roman"/>
          <w:snapToGrid w:val="0"/>
          <w:sz w:val="28"/>
          <w:szCs w:val="24"/>
        </w:rPr>
        <w:t>the preference of the landlord’s wife to exclude unmarried couples supported treating the case as requiring mixed motive analysis</w:t>
      </w:r>
      <w:r>
        <w:rPr>
          <w:rFonts w:ascii="Times New Roman" w:eastAsia="Times New Roman" w:hAnsi="Times New Roman"/>
          <w:snapToGrid w:val="0"/>
          <w:sz w:val="28"/>
          <w:szCs w:val="24"/>
        </w:rPr>
        <w:t>.</w:t>
      </w:r>
    </w:p>
    <w:p w14:paraId="75A4352F" w14:textId="77777777" w:rsidR="00755F70" w:rsidRDefault="00755F70" w:rsidP="00FF0F0F">
      <w:pPr>
        <w:spacing w:after="60" w:line="240" w:lineRule="auto"/>
        <w:ind w:left="907" w:hanging="547"/>
        <w:jc w:val="both"/>
        <w:rPr>
          <w:rFonts w:ascii="Times New Roman" w:eastAsia="Times New Roman" w:hAnsi="Times New Roman"/>
          <w:snapToGrid w:val="0"/>
          <w:sz w:val="28"/>
          <w:szCs w:val="24"/>
        </w:rPr>
      </w:pPr>
    </w:p>
    <w:p w14:paraId="2ED9D495" w14:textId="59272F05" w:rsidR="00755F70" w:rsidRPr="00406D9D" w:rsidRDefault="00755F70" w:rsidP="00755F70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bookmarkStart w:id="1" w:name="_Hlk162407356"/>
      <w:bookmarkStart w:id="2" w:name="_Hlk162407598"/>
      <w:r>
        <w:rPr>
          <w:rFonts w:ascii="Times New Roman" w:hAnsi="Times New Roman"/>
          <w:b/>
          <w:color w:val="000000"/>
          <w:sz w:val="28"/>
          <w:szCs w:val="28"/>
        </w:rPr>
        <w:t>(1</w:t>
      </w:r>
      <w:r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1925CB">
        <w:rPr>
          <w:rFonts w:ascii="Times New Roman" w:hAnsi="Times New Roman"/>
          <w:b/>
          <w:color w:val="000000"/>
          <w:sz w:val="28"/>
          <w:szCs w:val="28"/>
        </w:rPr>
        <w:t>)</w:t>
      </w:r>
      <w:r w:rsidRPr="001925CB">
        <w:rPr>
          <w:rFonts w:ascii="Times New Roman" w:hAnsi="Times New Roman"/>
          <w:color w:val="000000"/>
          <w:sz w:val="28"/>
          <w:szCs w:val="28"/>
        </w:rPr>
        <w:t xml:space="preserve"> </w:t>
      </w:r>
      <w:bookmarkEnd w:id="1"/>
      <w:r>
        <w:rPr>
          <w:rFonts w:ascii="Times New Roman" w:hAnsi="Times New Roman"/>
          <w:color w:val="000000"/>
          <w:sz w:val="28"/>
          <w:szCs w:val="28"/>
        </w:rPr>
        <w:t xml:space="preserve">According to the court in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Pinchback,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all</w:t>
      </w:r>
      <w:r w:rsidRPr="001925CB">
        <w:rPr>
          <w:rFonts w:ascii="Times New Roman" w:hAnsi="Times New Roman"/>
          <w:color w:val="000000"/>
          <w:sz w:val="28"/>
          <w:szCs w:val="28"/>
        </w:rPr>
        <w:t xml:space="preserve"> of</w:t>
      </w:r>
      <w:proofErr w:type="gramEnd"/>
      <w:r w:rsidRPr="001925CB">
        <w:rPr>
          <w:rFonts w:ascii="Times New Roman" w:hAnsi="Times New Roman"/>
          <w:color w:val="000000"/>
          <w:sz w:val="28"/>
          <w:szCs w:val="28"/>
        </w:rPr>
        <w:t xml:space="preserve"> the following </w:t>
      </w:r>
      <w:r>
        <w:rPr>
          <w:rFonts w:ascii="Times New Roman" w:hAnsi="Times New Roman"/>
          <w:color w:val="000000"/>
          <w:sz w:val="28"/>
          <w:szCs w:val="28"/>
        </w:rPr>
        <w:t xml:space="preserve">facts supported the plaintiff,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except</w:t>
      </w:r>
    </w:p>
    <w:p w14:paraId="75BD1FFB" w14:textId="77777777" w:rsidR="00755F70" w:rsidRPr="000F1CAA" w:rsidRDefault="00755F70" w:rsidP="00755F70">
      <w:pPr>
        <w:spacing w:after="60" w:line="240" w:lineRule="auto"/>
        <w:ind w:left="907" w:hanging="547"/>
        <w:jc w:val="both"/>
        <w:rPr>
          <w:rFonts w:ascii="Times New Roman" w:eastAsia="Times New Roman" w:hAnsi="Times New Roman"/>
          <w:snapToGrid w:val="0"/>
          <w:sz w:val="28"/>
          <w:szCs w:val="24"/>
        </w:rPr>
      </w:pPr>
      <w:r w:rsidRPr="001925CB">
        <w:rPr>
          <w:rFonts w:ascii="Times New Roman" w:eastAsia="Times New Roman" w:hAnsi="Times New Roman"/>
          <w:snapToGrid w:val="0"/>
          <w:sz w:val="28"/>
          <w:szCs w:val="24"/>
        </w:rPr>
        <w:t>(a)</w:t>
      </w:r>
      <w:r>
        <w:rPr>
          <w:rFonts w:ascii="Times New Roman" w:eastAsia="Times New Roman" w:hAnsi="Times New Roman"/>
          <w:snapToGrid w:val="0"/>
          <w:sz w:val="28"/>
          <w:szCs w:val="24"/>
        </w:rPr>
        <w:t xml:space="preserve"> The racial </w:t>
      </w:r>
      <w:proofErr w:type="spellStart"/>
      <w:r>
        <w:rPr>
          <w:rFonts w:ascii="Times New Roman" w:eastAsia="Times New Roman" w:hAnsi="Times New Roman"/>
          <w:snapToGrid w:val="0"/>
          <w:sz w:val="28"/>
          <w:szCs w:val="24"/>
        </w:rPr>
        <w:t>make up</w:t>
      </w:r>
      <w:proofErr w:type="spellEnd"/>
      <w:r>
        <w:rPr>
          <w:rFonts w:ascii="Times New Roman" w:eastAsia="Times New Roman" w:hAnsi="Times New Roman"/>
          <w:snapToGrid w:val="0"/>
          <w:sz w:val="28"/>
          <w:szCs w:val="24"/>
        </w:rPr>
        <w:t xml:space="preserve"> of the city of Baltimore. </w:t>
      </w:r>
    </w:p>
    <w:p w14:paraId="7380E7CD" w14:textId="77777777" w:rsidR="00755F70" w:rsidRPr="001925CB" w:rsidRDefault="00755F70" w:rsidP="00755F70">
      <w:pPr>
        <w:spacing w:after="60" w:line="240" w:lineRule="auto"/>
        <w:ind w:left="907" w:hanging="547"/>
        <w:jc w:val="both"/>
        <w:rPr>
          <w:rFonts w:ascii="Times New Roman" w:eastAsia="Times New Roman" w:hAnsi="Times New Roman"/>
          <w:snapToGrid w:val="0"/>
          <w:sz w:val="28"/>
          <w:szCs w:val="24"/>
        </w:rPr>
      </w:pPr>
      <w:r>
        <w:rPr>
          <w:rFonts w:ascii="Times New Roman" w:eastAsia="Times New Roman" w:hAnsi="Times New Roman"/>
          <w:snapToGrid w:val="0"/>
          <w:sz w:val="28"/>
          <w:szCs w:val="24"/>
        </w:rPr>
        <w:t>(b) The real estate agent who spoke with the plaintiff had worked with the defendants in the past.</w:t>
      </w:r>
    </w:p>
    <w:p w14:paraId="33499AFC" w14:textId="77777777" w:rsidR="00755F70" w:rsidRPr="003732F2" w:rsidRDefault="00755F70" w:rsidP="00755F70">
      <w:pPr>
        <w:spacing w:after="60" w:line="240" w:lineRule="auto"/>
        <w:ind w:left="907" w:hanging="547"/>
        <w:jc w:val="both"/>
        <w:rPr>
          <w:rFonts w:ascii="Times New Roman" w:eastAsia="Times New Roman" w:hAnsi="Times New Roman"/>
          <w:snapToGrid w:val="0"/>
          <w:sz w:val="28"/>
          <w:szCs w:val="24"/>
        </w:rPr>
      </w:pPr>
      <w:r>
        <w:rPr>
          <w:rFonts w:ascii="Times New Roman" w:eastAsia="Times New Roman" w:hAnsi="Times New Roman"/>
          <w:snapToGrid w:val="0"/>
          <w:sz w:val="28"/>
          <w:szCs w:val="24"/>
        </w:rPr>
        <w:t>(c</w:t>
      </w:r>
      <w:r w:rsidRPr="001925CB">
        <w:rPr>
          <w:rFonts w:ascii="Times New Roman" w:eastAsia="Times New Roman" w:hAnsi="Times New Roman"/>
          <w:snapToGrid w:val="0"/>
          <w:sz w:val="28"/>
          <w:szCs w:val="24"/>
        </w:rPr>
        <w:t>)</w:t>
      </w:r>
      <w:r>
        <w:rPr>
          <w:rFonts w:ascii="Times New Roman" w:eastAsia="Times New Roman" w:hAnsi="Times New Roman"/>
          <w:snapToGrid w:val="0"/>
          <w:sz w:val="28"/>
          <w:szCs w:val="24"/>
        </w:rPr>
        <w:t xml:space="preserve"> The discriminatory statements of defendant’s chairman of the board.</w:t>
      </w:r>
    </w:p>
    <w:p w14:paraId="29CB8499" w14:textId="77777777" w:rsidR="00755F70" w:rsidRDefault="00755F70" w:rsidP="00755F70">
      <w:pPr>
        <w:spacing w:after="60" w:line="240" w:lineRule="auto"/>
        <w:ind w:left="907" w:hanging="547"/>
        <w:jc w:val="both"/>
        <w:rPr>
          <w:rFonts w:ascii="Times New Roman" w:eastAsia="Times New Roman" w:hAnsi="Times New Roman"/>
          <w:snapToGrid w:val="0"/>
          <w:sz w:val="28"/>
          <w:szCs w:val="24"/>
        </w:rPr>
      </w:pPr>
      <w:r w:rsidRPr="001925CB">
        <w:rPr>
          <w:rFonts w:ascii="Times New Roman" w:eastAsia="Times New Roman" w:hAnsi="Times New Roman"/>
          <w:snapToGrid w:val="0"/>
          <w:sz w:val="28"/>
          <w:szCs w:val="24"/>
        </w:rPr>
        <w:t xml:space="preserve">(d) </w:t>
      </w:r>
      <w:r>
        <w:rPr>
          <w:rFonts w:ascii="Times New Roman" w:eastAsia="Times New Roman" w:hAnsi="Times New Roman"/>
          <w:snapToGrid w:val="0"/>
          <w:sz w:val="28"/>
          <w:szCs w:val="24"/>
        </w:rPr>
        <w:t xml:space="preserve">The defendant’s history regarding rentals to </w:t>
      </w:r>
      <w:proofErr w:type="gramStart"/>
      <w:r>
        <w:rPr>
          <w:rFonts w:ascii="Times New Roman" w:eastAsia="Times New Roman" w:hAnsi="Times New Roman"/>
          <w:snapToGrid w:val="0"/>
          <w:sz w:val="28"/>
          <w:szCs w:val="24"/>
        </w:rPr>
        <w:t>African-Americans</w:t>
      </w:r>
      <w:proofErr w:type="gramEnd"/>
      <w:r>
        <w:rPr>
          <w:rFonts w:ascii="Times New Roman" w:eastAsia="Times New Roman" w:hAnsi="Times New Roman"/>
          <w:snapToGrid w:val="0"/>
          <w:sz w:val="28"/>
          <w:szCs w:val="24"/>
        </w:rPr>
        <w:t>.</w:t>
      </w:r>
    </w:p>
    <w:bookmarkEnd w:id="2"/>
    <w:p w14:paraId="1D580F9A" w14:textId="7FAAAD42" w:rsidR="00755F70" w:rsidRDefault="00755F70" w:rsidP="00755F70">
      <w:pPr>
        <w:spacing w:line="240" w:lineRule="auto"/>
        <w:jc w:val="both"/>
        <w:rPr>
          <w:rFonts w:ascii="Times New Roman" w:eastAsia="Times New Roman" w:hAnsi="Times New Roman"/>
          <w:snapToGrid w:val="0"/>
          <w:sz w:val="28"/>
          <w:szCs w:val="24"/>
        </w:rPr>
      </w:pPr>
    </w:p>
    <w:bookmarkEnd w:id="0"/>
    <w:p w14:paraId="0393E7DA" w14:textId="77777777" w:rsidR="00FF0F0F" w:rsidRDefault="00FF0F0F" w:rsidP="00FF0F0F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5CB1C69" w14:textId="77777777" w:rsidR="007A55E8" w:rsidRDefault="007A55E8"/>
    <w:sectPr w:rsidR="007A5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F0F"/>
    <w:rsid w:val="00315A2B"/>
    <w:rsid w:val="005C46CF"/>
    <w:rsid w:val="00755F70"/>
    <w:rsid w:val="007A55E8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814D"/>
  <w15:chartTrackingRefBased/>
  <w15:docId w15:val="{AE9CFDA7-6332-478E-91DA-5B6071AD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F0F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Fajer, Marc A</dc:creator>
  <cp:keywords/>
  <dc:description/>
  <cp:lastModifiedBy>Fajer, Marc A</cp:lastModifiedBy>
  <cp:revision>2</cp:revision>
  <dcterms:created xsi:type="dcterms:W3CDTF">2024-03-27T04:47:00Z</dcterms:created>
  <dcterms:modified xsi:type="dcterms:W3CDTF">2024-03-27T08:54:00Z</dcterms:modified>
</cp:coreProperties>
</file>